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b w:val="1"/>
          <w:bCs w:val="1"/>
        </w:rPr>
      </w:pPr>
      <w:bookmarkStart w:colFirst="0" w:colLast="0" w:name="_asai1cjfnek7" w:id="0"/>
      <w:bookmarkEnd w:id="0"/>
      <w:r w:rsidDel="00000000" w:rsidR="00000000" w:rsidRPr="00000000">
        <w:rPr>
          <w:b w:val="1"/>
          <w:bCs w:val="1"/>
          <w:rtl w:val="0"/>
        </w:rPr>
        <w:t xml:space="preserve">Comparer les prix des collations et des boissons</w:t>
      </w:r>
    </w:p>
    <w:p w:rsidR="00000000" w:rsidDel="00000000" w:rsidP="00000000" w:rsidRDefault="00000000" w:rsidRPr="00000000" w14:paraId="00000002">
      <w:pPr>
        <w:pStyle w:val="Heading1"/>
        <w:rPr/>
      </w:pPr>
      <w:bookmarkStart w:colFirst="0" w:colLast="0" w:name="_99bosgg0tsu6" w:id="1"/>
      <w:bookmarkEnd w:id="1"/>
      <w:r w:rsidDel="00000000" w:rsidR="00000000" w:rsidRPr="00000000">
        <w:rPr>
          <w:rtl w:val="0"/>
        </w:rPr>
        <w:t xml:space="preserve">Teacher Instructions</w:t>
      </w:r>
    </w:p>
    <w:p w:rsidR="00000000" w:rsidDel="00000000" w:rsidP="00000000" w:rsidRDefault="00000000" w:rsidRPr="00000000" w14:paraId="00000003">
      <w:pPr>
        <w:jc w:val="center"/>
        <w:rPr>
          <w:rFonts w:ascii="Lexend" w:cs="Lexend" w:eastAsia="Lexend" w:hAnsi="Lexend"/>
          <w:sz w:val="28"/>
          <w:szCs w:val="28"/>
        </w:rPr>
      </w:pPr>
      <w:r w:rsidDel="00000000" w:rsidR="00000000" w:rsidRPr="00000000">
        <w:rPr>
          <w:rtl w:val="0"/>
        </w:rPr>
      </w:r>
    </w:p>
    <w:p w:rsidR="00000000" w:rsidDel="00000000" w:rsidP="00000000" w:rsidRDefault="00000000" w:rsidRPr="00000000" w14:paraId="00000004">
      <w:pPr>
        <w:numPr>
          <w:ilvl w:val="0"/>
          <w:numId w:val="2"/>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Distribute the s</w:t>
      </w:r>
      <w:r w:rsidDel="00000000" w:rsidR="00000000" w:rsidRPr="00000000">
        <w:rPr>
          <w:rFonts w:ascii="Lexend" w:cs="Lexend" w:eastAsia="Lexend" w:hAnsi="Lexend"/>
          <w:sz w:val="24"/>
          <w:szCs w:val="24"/>
          <w:rtl w:val="0"/>
        </w:rPr>
        <w:t xml:space="preserve">tudent handout</w:t>
      </w:r>
      <w:r w:rsidDel="00000000" w:rsidR="00000000" w:rsidRPr="00000000">
        <w:rPr>
          <w:rFonts w:ascii="Lexend" w:cs="Lexend" w:eastAsia="Lexend" w:hAnsi="Lexend"/>
          <w:sz w:val="24"/>
          <w:szCs w:val="24"/>
          <w:rtl w:val="0"/>
        </w:rPr>
        <w:t xml:space="preserve">.</w:t>
      </w:r>
    </w:p>
    <w:p w:rsidR="00000000" w:rsidDel="00000000" w:rsidP="00000000" w:rsidRDefault="00000000" w:rsidRPr="00000000" w14:paraId="00000005">
      <w:pPr>
        <w:numPr>
          <w:ilvl w:val="0"/>
          <w:numId w:val="2"/>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Explain to your students that they will compare the prices of popular snacks and drinks from different online stores, </w:t>
      </w:r>
      <w:r w:rsidDel="00000000" w:rsidR="00000000" w:rsidRPr="00000000">
        <w:rPr>
          <w:rFonts w:ascii="Lexend" w:cs="Lexend" w:eastAsia="Lexend" w:hAnsi="Lexend"/>
          <w:i w:val="1"/>
          <w:iCs w:val="1"/>
          <w:sz w:val="24"/>
          <w:szCs w:val="24"/>
          <w:rtl w:val="0"/>
        </w:rPr>
        <w:t xml:space="preserve">Cineplex</w:t>
      </w:r>
      <w:r w:rsidDel="00000000" w:rsidR="00000000" w:rsidRPr="00000000">
        <w:rPr>
          <w:rFonts w:ascii="Lexend" w:cs="Lexend" w:eastAsia="Lexend" w:hAnsi="Lexend"/>
          <w:sz w:val="24"/>
          <w:szCs w:val="24"/>
          <w:rtl w:val="0"/>
        </w:rPr>
        <w:t xml:space="preserve"> and </w:t>
      </w:r>
      <w:r w:rsidDel="00000000" w:rsidR="00000000" w:rsidRPr="00000000">
        <w:rPr>
          <w:rFonts w:ascii="Lexend" w:cs="Lexend" w:eastAsia="Lexend" w:hAnsi="Lexend"/>
          <w:i w:val="1"/>
          <w:iCs w:val="1"/>
          <w:sz w:val="24"/>
          <w:szCs w:val="24"/>
          <w:rtl w:val="0"/>
        </w:rPr>
        <w:t xml:space="preserve">Walmart</w:t>
      </w:r>
      <w:r w:rsidDel="00000000" w:rsidR="00000000" w:rsidRPr="00000000">
        <w:rPr>
          <w:rFonts w:ascii="Lexend" w:cs="Lexend" w:eastAsia="Lexend" w:hAnsi="Lexend"/>
          <w:sz w:val="24"/>
          <w:szCs w:val="24"/>
          <w:rtl w:val="0"/>
        </w:rPr>
        <w:t xml:space="preserve">.</w:t>
      </w:r>
    </w:p>
    <w:p w:rsidR="00000000" w:rsidDel="00000000" w:rsidP="00000000" w:rsidRDefault="00000000" w:rsidRPr="00000000" w14:paraId="00000006">
      <w:pPr>
        <w:numPr>
          <w:ilvl w:val="0"/>
          <w:numId w:val="2"/>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Review the handout with the students and explain that they must find the same item in each online store (same size, quantity, weight, etc.). The students should select two very similar items if they can’t find the exact same item. </w:t>
      </w:r>
    </w:p>
    <w:p w:rsidR="00000000" w:rsidDel="00000000" w:rsidP="00000000" w:rsidRDefault="00000000" w:rsidRPr="00000000" w14:paraId="00000007">
      <w:pPr>
        <w:numPr>
          <w:ilvl w:val="0"/>
          <w:numId w:val="2"/>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Start with the </w:t>
      </w:r>
      <w:r w:rsidDel="00000000" w:rsidR="00000000" w:rsidRPr="00000000">
        <w:rPr>
          <w:rFonts w:ascii="Lexend" w:cs="Lexend" w:eastAsia="Lexend" w:hAnsi="Lexend"/>
          <w:i w:val="1"/>
          <w:iCs w:val="1"/>
          <w:sz w:val="24"/>
          <w:szCs w:val="24"/>
          <w:rtl w:val="0"/>
        </w:rPr>
        <w:t xml:space="preserve">Cineplex</w:t>
      </w:r>
      <w:r w:rsidDel="00000000" w:rsidR="00000000" w:rsidRPr="00000000">
        <w:rPr>
          <w:rFonts w:ascii="Lexend" w:cs="Lexend" w:eastAsia="Lexend" w:hAnsi="Lexend"/>
          <w:sz w:val="24"/>
          <w:szCs w:val="24"/>
          <w:rtl w:val="0"/>
        </w:rPr>
        <w:t xml:space="preserve"> website because it has fewer options than the </w:t>
      </w:r>
      <w:r w:rsidDel="00000000" w:rsidR="00000000" w:rsidRPr="00000000">
        <w:rPr>
          <w:rFonts w:ascii="Lexend" w:cs="Lexend" w:eastAsia="Lexend" w:hAnsi="Lexend"/>
          <w:i w:val="1"/>
          <w:iCs w:val="1"/>
          <w:sz w:val="24"/>
          <w:szCs w:val="24"/>
          <w:rtl w:val="0"/>
        </w:rPr>
        <w:t xml:space="preserve">Walmart</w:t>
      </w:r>
      <w:r w:rsidDel="00000000" w:rsidR="00000000" w:rsidRPr="00000000">
        <w:rPr>
          <w:rFonts w:ascii="Lexend" w:cs="Lexend" w:eastAsia="Lexend" w:hAnsi="Lexend"/>
          <w:sz w:val="24"/>
          <w:szCs w:val="24"/>
          <w:rtl w:val="0"/>
        </w:rPr>
        <w:t xml:space="preserve"> website. Indicate the size (g, mL, etc.) or quantity for each item for comparison. </w:t>
      </w:r>
    </w:p>
    <w:p w:rsidR="00000000" w:rsidDel="00000000" w:rsidP="00000000" w:rsidRDefault="00000000" w:rsidRPr="00000000" w14:paraId="00000008">
      <w:pPr>
        <w:numPr>
          <w:ilvl w:val="0"/>
          <w:numId w:val="2"/>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When using the </w:t>
      </w:r>
      <w:r w:rsidDel="00000000" w:rsidR="00000000" w:rsidRPr="00000000">
        <w:rPr>
          <w:rFonts w:ascii="Lexend" w:cs="Lexend" w:eastAsia="Lexend" w:hAnsi="Lexend"/>
          <w:i w:val="1"/>
          <w:iCs w:val="1"/>
          <w:sz w:val="24"/>
          <w:szCs w:val="24"/>
          <w:rtl w:val="0"/>
        </w:rPr>
        <w:t xml:space="preserve">Cineplex</w:t>
      </w:r>
      <w:r w:rsidDel="00000000" w:rsidR="00000000" w:rsidRPr="00000000">
        <w:rPr>
          <w:rFonts w:ascii="Lexend" w:cs="Lexend" w:eastAsia="Lexend" w:hAnsi="Lexend"/>
          <w:sz w:val="24"/>
          <w:szCs w:val="24"/>
          <w:rtl w:val="0"/>
        </w:rPr>
        <w:t xml:space="preserve"> site, click on </w:t>
      </w:r>
      <w:r w:rsidDel="00000000" w:rsidR="00000000" w:rsidRPr="00000000">
        <w:rPr>
          <w:rFonts w:ascii="Lexend" w:cs="Lexend" w:eastAsia="Lexend" w:hAnsi="Lexend"/>
          <w:b w:val="1"/>
          <w:bCs w:val="1"/>
          <w:sz w:val="24"/>
          <w:szCs w:val="24"/>
          <w:rtl w:val="0"/>
        </w:rPr>
        <w:t xml:space="preserve">Commander Maintenant</w:t>
      </w:r>
      <w:r w:rsidDel="00000000" w:rsidR="00000000" w:rsidRPr="00000000">
        <w:rPr>
          <w:rFonts w:ascii="Lexend" w:cs="Lexend" w:eastAsia="Lexend" w:hAnsi="Lexend"/>
          <w:sz w:val="24"/>
          <w:szCs w:val="24"/>
          <w:rtl w:val="0"/>
        </w:rPr>
        <w:t xml:space="preserve"> to begin your search for the food/drink items. Then, you must select a theatre.  Please choose </w:t>
      </w:r>
      <w:r w:rsidDel="00000000" w:rsidR="00000000" w:rsidRPr="00000000">
        <w:rPr>
          <w:rFonts w:ascii="Lexend" w:cs="Lexend" w:eastAsia="Lexend" w:hAnsi="Lexend"/>
          <w:b w:val="1"/>
          <w:bCs w:val="1"/>
          <w:sz w:val="24"/>
          <w:szCs w:val="24"/>
          <w:rtl w:val="0"/>
        </w:rPr>
        <w:t xml:space="preserve">Cineplex Cinemas Fairview Mall</w:t>
      </w:r>
      <w:r w:rsidDel="00000000" w:rsidR="00000000" w:rsidRPr="00000000">
        <w:rPr>
          <w:rFonts w:ascii="Lexend" w:cs="Lexend" w:eastAsia="Lexend" w:hAnsi="Lexend"/>
          <w:sz w:val="24"/>
          <w:szCs w:val="24"/>
          <w:rtl w:val="0"/>
        </w:rPr>
        <w:t xml:space="preserve">. Next, click </w:t>
      </w:r>
      <w:r w:rsidDel="00000000" w:rsidR="00000000" w:rsidRPr="00000000">
        <w:rPr>
          <w:rFonts w:ascii="Lexend" w:cs="Lexend" w:eastAsia="Lexend" w:hAnsi="Lexend"/>
          <w:b w:val="1"/>
          <w:bCs w:val="1"/>
          <w:sz w:val="24"/>
          <w:szCs w:val="24"/>
          <w:rtl w:val="0"/>
        </w:rPr>
        <w:t xml:space="preserve">Voir le menu</w:t>
      </w: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09">
      <w:pPr>
        <w:numPr>
          <w:ilvl w:val="0"/>
          <w:numId w:val="2"/>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When using the </w:t>
      </w:r>
      <w:r w:rsidDel="00000000" w:rsidR="00000000" w:rsidRPr="00000000">
        <w:rPr>
          <w:rFonts w:ascii="Lexend" w:cs="Lexend" w:eastAsia="Lexend" w:hAnsi="Lexend"/>
          <w:i w:val="1"/>
          <w:iCs w:val="1"/>
          <w:sz w:val="24"/>
          <w:szCs w:val="24"/>
          <w:rtl w:val="0"/>
        </w:rPr>
        <w:t xml:space="preserve">Walmart</w:t>
      </w:r>
      <w:r w:rsidDel="00000000" w:rsidR="00000000" w:rsidRPr="00000000">
        <w:rPr>
          <w:rFonts w:ascii="Lexend" w:cs="Lexend" w:eastAsia="Lexend" w:hAnsi="Lexend"/>
          <w:sz w:val="24"/>
          <w:szCs w:val="24"/>
          <w:rtl w:val="0"/>
        </w:rPr>
        <w:t xml:space="preserve"> site, type the item you wish to view in the search bar at the top of the page. </w:t>
      </w:r>
    </w:p>
    <w:p w:rsidR="00000000" w:rsidDel="00000000" w:rsidP="00000000" w:rsidRDefault="00000000" w:rsidRPr="00000000" w14:paraId="0000000A">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After the students have found several snacks and beverages, they will answer the final question: What is your favourite snack and drink? They will write their answer and include the prices from both </w:t>
      </w:r>
      <w:r w:rsidDel="00000000" w:rsidR="00000000" w:rsidRPr="00000000">
        <w:rPr>
          <w:rFonts w:ascii="Lexend" w:cs="Lexend" w:eastAsia="Lexend" w:hAnsi="Lexend"/>
          <w:i w:val="1"/>
          <w:iCs w:val="1"/>
          <w:sz w:val="24"/>
          <w:szCs w:val="24"/>
          <w:rtl w:val="0"/>
        </w:rPr>
        <w:t xml:space="preserve">Cineplex</w:t>
      </w:r>
      <w:r w:rsidDel="00000000" w:rsidR="00000000" w:rsidRPr="00000000">
        <w:rPr>
          <w:rFonts w:ascii="Lexend" w:cs="Lexend" w:eastAsia="Lexend" w:hAnsi="Lexend"/>
          <w:sz w:val="24"/>
          <w:szCs w:val="24"/>
          <w:rtl w:val="0"/>
        </w:rPr>
        <w:t xml:space="preserve"> and </w:t>
      </w:r>
      <w:r w:rsidDel="00000000" w:rsidR="00000000" w:rsidRPr="00000000">
        <w:rPr>
          <w:rFonts w:ascii="Lexend" w:cs="Lexend" w:eastAsia="Lexend" w:hAnsi="Lexend"/>
          <w:i w:val="1"/>
          <w:iCs w:val="1"/>
          <w:sz w:val="24"/>
          <w:szCs w:val="24"/>
          <w:rtl w:val="0"/>
        </w:rPr>
        <w:t xml:space="preserve">Walmart</w:t>
      </w: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0B">
      <w:pPr>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C">
      <w:pPr>
        <w:ind w:left="0"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Sources: </w:t>
      </w:r>
    </w:p>
    <w:p w:rsidR="00000000" w:rsidDel="00000000" w:rsidP="00000000" w:rsidRDefault="00000000" w:rsidRPr="00000000" w14:paraId="0000000D">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Walmart - </w:t>
      </w:r>
      <w:hyperlink r:id="rId6">
        <w:r w:rsidDel="00000000" w:rsidR="00000000" w:rsidRPr="00000000">
          <w:rPr>
            <w:rFonts w:ascii="Lexend" w:cs="Lexend" w:eastAsia="Lexend" w:hAnsi="Lexend"/>
            <w:color w:val="1155cc"/>
            <w:sz w:val="24"/>
            <w:szCs w:val="24"/>
            <w:u w:val="single"/>
            <w:rtl w:val="0"/>
          </w:rPr>
          <w:t xml:space="preserve">https://www.walmart.ca/cp/magasiner/epicerie/soiree-cinema-a-la-maison/6000206059176</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0E">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Cineplex - </w:t>
      </w:r>
      <w:hyperlink r:id="rId7">
        <w:r w:rsidDel="00000000" w:rsidR="00000000" w:rsidRPr="00000000">
          <w:rPr>
            <w:rFonts w:ascii="Lexend" w:cs="Lexend" w:eastAsia="Lexend" w:hAnsi="Lexend"/>
            <w:color w:val="1155cc"/>
            <w:sz w:val="24"/>
            <w:szCs w:val="24"/>
            <w:u w:val="single"/>
            <w:rtl w:val="0"/>
          </w:rPr>
          <w:t xml:space="preserve">https://www.cineplex.com/fr/theatres/food-and-drinks</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0F">
      <w:pPr>
        <w:ind w:left="0" w:firstLine="0"/>
        <w:jc w:val="left"/>
        <w:rPr>
          <w:rFonts w:ascii="Lexend" w:cs="Lexend" w:eastAsia="Lexend" w:hAnsi="Lexe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bookmarkStart w:colFirst="0" w:colLast="0" w:name="_jo58ltpr9hol" w:id="2"/>
      <w:bookmarkEnd w:id="2"/>
      <w:r w:rsidDel="00000000" w:rsidR="00000000" w:rsidRPr="00000000">
        <w:rPr>
          <w:rtl w:val="0"/>
        </w:rPr>
        <w:t xml:space="preserve">Student Copy</w:t>
      </w:r>
    </w:p>
    <w:p w:rsidR="00000000" w:rsidDel="00000000" w:rsidP="00000000" w:rsidRDefault="00000000" w:rsidRPr="00000000" w14:paraId="00000011">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Comparer les prix des collations et boissons</w:t>
      </w:r>
    </w:p>
    <w:p w:rsidR="00000000" w:rsidDel="00000000" w:rsidP="00000000" w:rsidRDefault="00000000" w:rsidRPr="00000000" w14:paraId="00000012">
      <w:pPr>
        <w:jc w:val="center"/>
        <w:rPr>
          <w:rFonts w:ascii="Lexend" w:cs="Lexend" w:eastAsia="Lexend" w:hAnsi="Lexend"/>
          <w:b w:val="1"/>
          <w:bCs w:val="1"/>
          <w:sz w:val="16"/>
          <w:szCs w:val="16"/>
        </w:rPr>
      </w:pPr>
      <w:r w:rsidDel="00000000" w:rsidR="00000000" w:rsidRPr="00000000">
        <w:rPr>
          <w:rtl w:val="0"/>
        </w:rPr>
      </w:r>
    </w:p>
    <w:p w:rsidR="00000000" w:rsidDel="00000000" w:rsidP="00000000" w:rsidRDefault="00000000" w:rsidRPr="00000000" w14:paraId="00000013">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Pr>
        <mc:AlternateContent>
          <mc:Choice Requires="wpg">
            <w:drawing>
              <wp:inline distB="114300" distT="114300" distL="114300" distR="114300">
                <wp:extent cx="4133850" cy="645284"/>
                <wp:effectExtent b="0" l="0" r="0" t="0"/>
                <wp:docPr id="1" name=""/>
                <a:graphic>
                  <a:graphicData uri="http://schemas.microsoft.com/office/word/2010/wordprocessingShape">
                    <wps:wsp>
                      <wps:cNvSpPr/>
                      <wps:cNvPr id="2" name="Shape 2"/>
                      <wps:spPr>
                        <a:xfrm>
                          <a:off x="2513075" y="457800"/>
                          <a:ext cx="3886500" cy="594175"/>
                        </a:xfrm>
                        <a:prstGeom prst="flowChartProcess">
                          <a:avLst/>
                        </a:prstGeom>
                        <a:no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000000"/>
                                <w:sz w:val="24"/>
                                <w:vertAlign w:val="baseline"/>
                              </w:rPr>
                              <w:t xml:space="preserve">Je peux trouver différentes sortes de nourriture dans des menus.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133850" cy="645284"/>
                <wp:effectExtent b="0" l="0" r="0" 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133850" cy="64528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4">
      <w:pPr>
        <w:rPr>
          <w:rFonts w:ascii="Lexend" w:cs="Lexend" w:eastAsia="Lexend" w:hAnsi="Lexend"/>
          <w:b w:val="1"/>
          <w:bCs w:val="1"/>
          <w:sz w:val="14"/>
          <w:szCs w:val="14"/>
        </w:rPr>
      </w:pPr>
      <w:r w:rsidDel="00000000" w:rsidR="00000000" w:rsidRPr="00000000">
        <w:rPr>
          <w:rFonts w:ascii="Lexend" w:cs="Lexend" w:eastAsia="Lexend" w:hAnsi="Lexend"/>
          <w:rtl w:val="0"/>
        </w:rPr>
        <w:t xml:space="preserve">Tu vas visiter les sites webs de </w:t>
      </w:r>
      <w:hyperlink r:id="rId9">
        <w:r w:rsidDel="00000000" w:rsidR="00000000" w:rsidRPr="00000000">
          <w:rPr>
            <w:rFonts w:ascii="Lexend" w:cs="Lexend" w:eastAsia="Lexend" w:hAnsi="Lexend"/>
            <w:color w:val="1155cc"/>
            <w:u w:val="single"/>
            <w:rtl w:val="0"/>
          </w:rPr>
          <w:t xml:space="preserve">Cineplex</w:t>
        </w:r>
      </w:hyperlink>
      <w:r w:rsidDel="00000000" w:rsidR="00000000" w:rsidRPr="00000000">
        <w:rPr>
          <w:rFonts w:ascii="Lexend" w:cs="Lexend" w:eastAsia="Lexend" w:hAnsi="Lexend"/>
          <w:rtl w:val="0"/>
        </w:rPr>
        <w:t xml:space="preserve"> et </w:t>
      </w:r>
      <w:hyperlink r:id="rId10">
        <w:r w:rsidDel="00000000" w:rsidR="00000000" w:rsidRPr="00000000">
          <w:rPr>
            <w:rFonts w:ascii="Lexend" w:cs="Lexend" w:eastAsia="Lexend" w:hAnsi="Lexend"/>
            <w:color w:val="1155cc"/>
            <w:u w:val="single"/>
            <w:rtl w:val="0"/>
          </w:rPr>
          <w:t xml:space="preserve">Walmart</w:t>
        </w:r>
      </w:hyperlink>
      <w:r w:rsidDel="00000000" w:rsidR="00000000" w:rsidRPr="00000000">
        <w:rPr>
          <w:rFonts w:ascii="Lexend" w:cs="Lexend" w:eastAsia="Lexend" w:hAnsi="Lexend"/>
          <w:rtl w:val="0"/>
        </w:rPr>
        <w:t xml:space="preserve"> et tu vas comparer les prix des collations et des boissons. Deux exemples sont faits pour toi. Tu dois chercher des collations et des boissons sur le site </w:t>
      </w:r>
      <w:r w:rsidDel="00000000" w:rsidR="00000000" w:rsidRPr="00000000">
        <w:rPr>
          <w:rFonts w:ascii="Lexend" w:cs="Lexend" w:eastAsia="Lexend" w:hAnsi="Lexend"/>
          <w:i w:val="1"/>
          <w:iCs w:val="1"/>
          <w:rtl w:val="0"/>
        </w:rPr>
        <w:t xml:space="preserve">Cineplex</w:t>
      </w:r>
      <w:r w:rsidDel="00000000" w:rsidR="00000000" w:rsidRPr="00000000">
        <w:rPr>
          <w:rFonts w:ascii="Lexend" w:cs="Lexend" w:eastAsia="Lexend" w:hAnsi="Lexend"/>
          <w:rtl w:val="0"/>
        </w:rPr>
        <w:t xml:space="preserve"> en premier.  Ensuite, tu vas aller sur le site de </w:t>
      </w:r>
      <w:r w:rsidDel="00000000" w:rsidR="00000000" w:rsidRPr="00000000">
        <w:rPr>
          <w:rFonts w:ascii="Lexend" w:cs="Lexend" w:eastAsia="Lexend" w:hAnsi="Lexend"/>
          <w:i w:val="1"/>
          <w:iCs w:val="1"/>
          <w:rtl w:val="0"/>
        </w:rPr>
        <w:t xml:space="preserve">Walmart</w:t>
      </w:r>
      <w:r w:rsidDel="00000000" w:rsidR="00000000" w:rsidRPr="00000000">
        <w:rPr>
          <w:rFonts w:ascii="Lexend" w:cs="Lexend" w:eastAsia="Lexend" w:hAnsi="Lexend"/>
          <w:rtl w:val="0"/>
        </w:rPr>
        <w:t xml:space="preserve"> pour chercher les mêmes choses à manger et à boire. Tu vas écrire les prix et les noms des aliments dans le tableau. Tu devrais inclure des aliments sucrés, salés et des boissons. </w:t>
      </w: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1575"/>
        <w:gridCol w:w="3075"/>
        <w:gridCol w:w="1605"/>
        <w:tblGridChange w:id="0">
          <w:tblGrid>
            <w:gridCol w:w="3105"/>
            <w:gridCol w:w="1575"/>
            <w:gridCol w:w="3075"/>
            <w:gridCol w:w="1605"/>
          </w:tblGrid>
        </w:tblGridChange>
      </w:tblGrid>
      <w:tr>
        <w:trPr>
          <w:cantSplit w:val="0"/>
          <w:trHeight w:val="48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Cineplex</w:t>
            </w:r>
          </w:p>
        </w:tc>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Walmart</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Nourriture/Boisson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Le prix</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Nourriture/Boisson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Le prix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Ex. Nibs 225g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5,74$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Ex. Nibs 400g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2,97$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Ex. Reese Mini 104g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5,74$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Ex. Reese Mini 100g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2,98$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Lexend" w:cs="Lexend" w:eastAsia="Lexend" w:hAnsi="Lexen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Lexend" w:cs="Lexend" w:eastAsia="Lexend" w:hAnsi="Lexend"/>
              </w:rPr>
            </w:pPr>
            <w:r w:rsidDel="00000000" w:rsidR="00000000" w:rsidRPr="00000000">
              <w:rPr>
                <w:rtl w:val="0"/>
              </w:rPr>
            </w:r>
          </w:p>
        </w:tc>
      </w:tr>
    </w:tbl>
    <w:p w:rsidR="00000000" w:rsidDel="00000000" w:rsidP="00000000" w:rsidRDefault="00000000" w:rsidRPr="00000000" w14:paraId="00000045">
      <w:pPr>
        <w:rPr>
          <w:rFonts w:ascii="Lexend" w:cs="Lexend" w:eastAsia="Lexend" w:hAnsi="Lexend"/>
        </w:rPr>
      </w:pPr>
      <w:r w:rsidDel="00000000" w:rsidR="00000000" w:rsidRPr="00000000">
        <w:rPr>
          <w:rtl w:val="0"/>
        </w:rPr>
      </w:r>
    </w:p>
    <w:tbl>
      <w:tblPr>
        <w:tblStyle w:val="Table2"/>
        <w:tblW w:w="9405.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1890"/>
        <w:gridCol w:w="2340"/>
        <w:gridCol w:w="3795"/>
        <w:tblGridChange w:id="0">
          <w:tblGrid>
            <w:gridCol w:w="1380"/>
            <w:gridCol w:w="1890"/>
            <w:gridCol w:w="2340"/>
            <w:gridCol w:w="3795"/>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6">
            <w:pPr>
              <w:rPr>
                <w:rFonts w:ascii="Lexend" w:cs="Lexend" w:eastAsia="Lexend" w:hAnsi="Lexend"/>
                <w:b w:val="1"/>
                <w:bCs w:val="1"/>
              </w:rPr>
            </w:pPr>
            <w:r w:rsidDel="00000000" w:rsidR="00000000" w:rsidRPr="00000000">
              <w:rPr>
                <w:rFonts w:ascii="Lexend" w:cs="Lexend" w:eastAsia="Lexend" w:hAnsi="Lexend"/>
                <w:b w:val="1"/>
                <w:bCs w:val="1"/>
                <w:rtl w:val="0"/>
              </w:rPr>
              <w:t xml:space="preserve">Nomme ta collation et ta boisson préférée. Compare les prix à </w:t>
            </w:r>
            <w:r w:rsidDel="00000000" w:rsidR="00000000" w:rsidRPr="00000000">
              <w:rPr>
                <w:rFonts w:ascii="Lexend" w:cs="Lexend" w:eastAsia="Lexend" w:hAnsi="Lexend"/>
                <w:b w:val="1"/>
                <w:bCs w:val="1"/>
                <w:i w:val="1"/>
                <w:iCs w:val="1"/>
                <w:rtl w:val="0"/>
              </w:rPr>
              <w:t xml:space="preserve">Cineplex et à Walmart </w:t>
            </w:r>
            <w:r w:rsidDel="00000000" w:rsidR="00000000" w:rsidRPr="00000000">
              <w:rPr>
                <w:rFonts w:ascii="Lexend" w:cs="Lexend" w:eastAsia="Lexend" w:hAnsi="Lexend"/>
                <w:b w:val="1"/>
                <w:bCs w:val="1"/>
                <w:rtl w:val="0"/>
              </w:rPr>
              <w:t xml:space="preserve">pour chaque aliment.</w:t>
            </w:r>
          </w:p>
        </w:tc>
      </w:tr>
      <w:tr>
        <w:trPr>
          <w:cantSplit w:val="0"/>
          <w:trHeight w:val="49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Collation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prix à Cineplex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Lexend" w:cs="Lexend" w:eastAsia="Lexend" w:hAnsi="Lexend"/>
              </w:rPr>
            </w:pPr>
            <w:r w:rsidDel="00000000" w:rsidR="00000000" w:rsidRPr="00000000">
              <w:rPr>
                <w:rtl w:val="0"/>
              </w:rPr>
            </w:r>
          </w:p>
        </w:tc>
      </w:tr>
      <w:tr>
        <w:trPr>
          <w:cantSplit w:val="0"/>
          <w:trHeight w:val="49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Lexend" w:cs="Lexend" w:eastAsia="Lexend" w:hAnsi="Lexend"/>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prix à Walmart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Lexend" w:cs="Lexend" w:eastAsia="Lexend" w:hAnsi="Lexend"/>
              </w:rPr>
            </w:pPr>
            <w:r w:rsidDel="00000000" w:rsidR="00000000" w:rsidRPr="00000000">
              <w:rPr>
                <w:rtl w:val="0"/>
              </w:rPr>
            </w:r>
          </w:p>
        </w:tc>
      </w:tr>
      <w:tr>
        <w:trPr>
          <w:cantSplit w:val="0"/>
          <w:trHeight w:val="49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Boisson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Lexend" w:cs="Lexend" w:eastAsia="Lexend" w:hAnsi="Lexe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prix à Cineplex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Lexend" w:cs="Lexend" w:eastAsia="Lexend" w:hAnsi="Lexend"/>
              </w:rPr>
            </w:pPr>
            <w:r w:rsidDel="00000000" w:rsidR="00000000" w:rsidRPr="00000000">
              <w:rPr>
                <w:rtl w:val="0"/>
              </w:rPr>
            </w:r>
          </w:p>
        </w:tc>
      </w:tr>
      <w:tr>
        <w:trPr>
          <w:cantSplit w:val="0"/>
          <w:trHeight w:val="49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Lexend" w:cs="Lexend" w:eastAsia="Lexend" w:hAnsi="Lexend"/>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prix à Walmart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Lexend" w:cs="Lexend" w:eastAsia="Lexend" w:hAnsi="Lexend"/>
              </w:rPr>
            </w:pPr>
            <w:r w:rsidDel="00000000" w:rsidR="00000000" w:rsidRPr="00000000">
              <w:rPr>
                <w:rtl w:val="0"/>
              </w:rPr>
            </w:r>
          </w:p>
        </w:tc>
      </w:tr>
    </w:tbl>
    <w:p w:rsidR="00000000" w:rsidDel="00000000" w:rsidP="00000000" w:rsidRDefault="00000000" w:rsidRPr="00000000" w14:paraId="0000005A">
      <w:pPr>
        <w:rPr>
          <w:rFonts w:ascii="Lexend" w:cs="Lexend" w:eastAsia="Lexend" w:hAnsi="Lexend"/>
          <w:sz w:val="24"/>
          <w:szCs w:val="24"/>
        </w:rPr>
      </w:pPr>
      <w:r w:rsidDel="00000000" w:rsidR="00000000" w:rsidRPr="00000000">
        <w:rPr>
          <w:rtl w:val="0"/>
        </w:rPr>
      </w:r>
    </w:p>
    <w:sectPr>
      <w:headerReference r:id="rId11" w:type="default"/>
      <w:footerReference r:id="rId12" w:type="default"/>
      <w:pgSz w:h="15840" w:w="12240" w:orient="portrait"/>
      <w:pgMar w:bottom="720.0000000000001" w:top="720.0000000000001" w:left="720.0000000000001" w:right="720.0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6038850</wp:posOffset>
          </wp:positionH>
          <wp:positionV relativeFrom="paragraph">
            <wp:posOffset>123825</wp:posOffset>
          </wp:positionV>
          <wp:extent cx="1276350" cy="48577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6350" cy="4857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color w:val="351c75"/>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walmart.ca/cp/magasiner/epicerie/soiree-cinema-a-la-maison/6000206059176" TargetMode="External"/><Relationship Id="rId12" Type="http://schemas.openxmlformats.org/officeDocument/2006/relationships/footer" Target="footer1.xml"/><Relationship Id="rId9" Type="http://schemas.openxmlformats.org/officeDocument/2006/relationships/hyperlink" Target="https://www.cineplex.com/fr/theatres/food-and-drinks" TargetMode="External"/><Relationship Id="rId5" Type="http://schemas.openxmlformats.org/officeDocument/2006/relationships/styles" Target="styles.xml"/><Relationship Id="rId6" Type="http://schemas.openxmlformats.org/officeDocument/2006/relationships/hyperlink" Target="https://www.walmart.ca/cp/magasiner/epicerie/soiree-cinema-a-la-maison/6000206059176" TargetMode="External"/><Relationship Id="rId7" Type="http://schemas.openxmlformats.org/officeDocument/2006/relationships/hyperlink" Target="https://www.cineplex.com/fr/theatres/food-and-drinks"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