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40" w:lineRule="auto"/>
        <w:ind w:left="270" w:hanging="90"/>
        <w:jc w:val="center"/>
        <w:rPr>
          <w:b w:val="1"/>
          <w:bCs w:val="1"/>
          <w:sz w:val="44"/>
          <w:szCs w:val="44"/>
          <w:u w:val="single"/>
        </w:rPr>
      </w:pPr>
      <w:r w:rsidDel="00000000" w:rsidR="00000000" w:rsidRPr="00000000">
        <w:rPr>
          <w:b w:val="1"/>
          <w:bCs w:val="1"/>
          <w:sz w:val="44"/>
          <w:szCs w:val="44"/>
          <w:u w:val="single"/>
          <w:rtl w:val="0"/>
        </w:rPr>
        <w:t xml:space="preserve">Partage d'articles divers sur les Jeux olympiques</w:t>
      </w:r>
      <w:r w:rsidDel="00000000" w:rsidR="00000000" w:rsidRPr="00000000">
        <w:drawing>
          <wp:anchor allowOverlap="1" behindDoc="0" distB="114300" distT="114300" distL="114300" distR="114300" hidden="0" layoutInCell="1" locked="0" relativeHeight="0" simplePos="0">
            <wp:simplePos x="0" y="0"/>
            <wp:positionH relativeFrom="column">
              <wp:posOffset>4514850</wp:posOffset>
            </wp:positionH>
            <wp:positionV relativeFrom="paragraph">
              <wp:posOffset>495300</wp:posOffset>
            </wp:positionV>
            <wp:extent cx="1509713" cy="735697"/>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09713" cy="735697"/>
                    </a:xfrm>
                    <a:prstGeom prst="rect"/>
                    <a:ln/>
                  </pic:spPr>
                </pic:pic>
              </a:graphicData>
            </a:graphic>
          </wp:anchor>
        </w:drawing>
      </w:r>
    </w:p>
    <w:p w:rsidR="00000000" w:rsidDel="00000000" w:rsidP="00000000" w:rsidRDefault="00000000" w:rsidRPr="00000000" w14:paraId="00000002">
      <w:pPr>
        <w:pageBreakBefore w:val="0"/>
        <w:ind w:left="360" w:firstLine="0"/>
        <w:rPr>
          <w:rFonts w:ascii="Lexend" w:cs="Lexend" w:eastAsia="Lexend" w:hAnsi="Lexend"/>
          <w:i w:val="1"/>
          <w:iCs w:val="1"/>
        </w:rPr>
      </w:pPr>
      <w:r w:rsidDel="00000000" w:rsidR="00000000" w:rsidRPr="00000000">
        <w:rPr>
          <w:rFonts w:ascii="Lexend" w:cs="Lexend" w:eastAsia="Lexend" w:hAnsi="Lexend"/>
          <w:rtl w:val="0"/>
        </w:rPr>
        <w:t xml:space="preserve">Les Jeux olympiques sont une occasion parfaite et unique de partager l’esprit de sport, le talent des meilleurs athlètes autour du monde et d’inspirer de futurs athlètes.  </w:t>
      </w:r>
      <w:r w:rsidDel="00000000" w:rsidR="00000000" w:rsidRPr="00000000">
        <w:rPr>
          <w:rFonts w:ascii="Lexend" w:cs="Lexend" w:eastAsia="Lexend" w:hAnsi="Lexend"/>
          <w:i w:val="1"/>
          <w:iCs w:val="1"/>
          <w:rtl w:val="0"/>
        </w:rPr>
        <w:t xml:space="preserve">En groupes de 3 ou 4, vous allez analyser un article lié aux événements, athlètes ou cérémonies olympiques.  Vous allez ensuite préparer les éléments qui suivent avec la classe : </w:t>
        <w:tab/>
        <w:tab/>
        <w:tab/>
        <w:tab/>
      </w:r>
      <w:hyperlink r:id="rId7">
        <w:r w:rsidDel="00000000" w:rsidR="00000000" w:rsidRPr="00000000">
          <w:rPr>
            <w:rFonts w:ascii="Lexend" w:cs="Lexend" w:eastAsia="Lexend" w:hAnsi="Lexend"/>
            <w:i w:val="1"/>
            <w:iCs w:val="1"/>
            <w:color w:val="1155cc"/>
            <w:u w:val="single"/>
            <w:rtl w:val="0"/>
          </w:rPr>
          <w:t xml:space="preserve">Image</w:t>
        </w:r>
      </w:hyperlink>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Lexend" w:cs="Lexend" w:eastAsia="Lexend" w:hAnsi="Lexend"/>
          <w:b w:val="1"/>
          <w:bCs w:val="1"/>
          <w:u w:val="single"/>
          <w:rtl w:val="0"/>
        </w:rPr>
        <w:t xml:space="preserve">PRODUCTION ORALE</w:t>
      </w:r>
      <w:r w:rsidDel="00000000" w:rsidR="00000000" w:rsidRPr="00000000">
        <w:rPr>
          <w:rFonts w:ascii="Lexend" w:cs="Lexend" w:eastAsia="Lexend" w:hAnsi="Lexend"/>
          <w:b w:val="1"/>
          <w:bCs w:val="1"/>
          <w:rtl w:val="0"/>
        </w:rPr>
        <w:t xml:space="preserve"> : </w:t>
      </w:r>
      <w:r w:rsidDel="00000000" w:rsidR="00000000" w:rsidRPr="00000000">
        <w:rPr>
          <w:rFonts w:ascii="Lexend" w:cs="Lexend" w:eastAsia="Lexend" w:hAnsi="Lexend"/>
          <w:i w:val="0"/>
          <w:iCs w:val="0"/>
          <w:smallCaps w:val="0"/>
          <w:strike w:val="0"/>
          <w:color w:val="000000"/>
          <w:u w:val="none"/>
          <w:shd w:fill="auto" w:val="clear"/>
          <w:vertAlign w:val="baseline"/>
          <w:rtl w:val="0"/>
        </w:rPr>
        <w:t xml:space="preserve">Faites </w:t>
      </w:r>
      <w:r w:rsidDel="00000000" w:rsidR="00000000" w:rsidRPr="00000000">
        <w:rPr>
          <w:rFonts w:ascii="Lexend" w:cs="Lexend" w:eastAsia="Lexend" w:hAnsi="Lexend"/>
          <w:b w:val="1"/>
          <w:bCs w:val="1"/>
          <w:i w:val="0"/>
          <w:iCs w:val="0"/>
          <w:smallCaps w:val="0"/>
          <w:strike w:val="0"/>
          <w:color w:val="000000"/>
          <w:u w:val="none"/>
          <w:shd w:fill="auto" w:val="clear"/>
          <w:vertAlign w:val="baseline"/>
          <w:rtl w:val="0"/>
        </w:rPr>
        <w:t xml:space="preserve">un résumé oral</w:t>
      </w:r>
      <w:r w:rsidDel="00000000" w:rsidR="00000000" w:rsidRPr="00000000">
        <w:rPr>
          <w:rFonts w:ascii="Lexend" w:cs="Lexend" w:eastAsia="Lexend" w:hAnsi="Lexend"/>
          <w:i w:val="0"/>
          <w:iCs w:val="0"/>
          <w:smallCaps w:val="0"/>
          <w:strike w:val="0"/>
          <w:color w:val="000000"/>
          <w:u w:val="none"/>
          <w:shd w:fill="auto" w:val="clear"/>
          <w:vertAlign w:val="baseline"/>
          <w:rtl w:val="0"/>
        </w:rPr>
        <w:t xml:space="preserve"> de l</w:t>
      </w:r>
      <w:r w:rsidDel="00000000" w:rsidR="00000000" w:rsidRPr="00000000">
        <w:rPr>
          <w:rFonts w:ascii="Lexend" w:cs="Lexend" w:eastAsia="Lexend" w:hAnsi="Lexend"/>
          <w:rtl w:val="0"/>
        </w:rPr>
        <w:t xml:space="preserve">’information essentielle</w:t>
      </w:r>
      <w:r w:rsidDel="00000000" w:rsidR="00000000" w:rsidRPr="00000000">
        <w:rPr>
          <w:rFonts w:ascii="Lexend" w:cs="Lexend" w:eastAsia="Lexend" w:hAnsi="Lexend"/>
          <w:i w:val="0"/>
          <w:iCs w:val="0"/>
          <w:smallCaps w:val="0"/>
          <w:strike w:val="0"/>
          <w:color w:val="000000"/>
          <w:u w:val="none"/>
          <w:shd w:fill="auto" w:val="clear"/>
          <w:vertAlign w:val="baseline"/>
          <w:rtl w:val="0"/>
        </w:rPr>
        <w:t xml:space="preserve">.  Incluez une idée principale et plusieurs détails qui soutiennent et clarifient cette idée.  </w:t>
      </w:r>
      <w:r w:rsidDel="00000000" w:rsidR="00000000" w:rsidRPr="00000000">
        <w:rPr>
          <w:rFonts w:ascii="Lexend" w:cs="Lexend" w:eastAsia="Lexend" w:hAnsi="Lexend"/>
          <w:rtl w:val="0"/>
        </w:rPr>
        <w:t xml:space="preserve">Sur les diapos digitales, ne mettez que des mots clés (un texte limité) et </w:t>
      </w:r>
      <w:r w:rsidDel="00000000" w:rsidR="00000000" w:rsidRPr="00000000">
        <w:rPr>
          <w:rFonts w:ascii="Lexend" w:cs="Lexend" w:eastAsia="Lexend" w:hAnsi="Lexend"/>
          <w:i w:val="0"/>
          <w:iCs w:val="0"/>
          <w:smallCaps w:val="0"/>
          <w:strike w:val="0"/>
          <w:color w:val="000000"/>
          <w:u w:val="none"/>
          <w:shd w:fill="auto" w:val="clear"/>
          <w:vertAlign w:val="baseline"/>
          <w:rtl w:val="0"/>
        </w:rPr>
        <w:t xml:space="preserve">des </w:t>
      </w:r>
      <w:r w:rsidDel="00000000" w:rsidR="00000000" w:rsidRPr="00000000">
        <w:rPr>
          <w:rFonts w:ascii="Lexend" w:cs="Lexend" w:eastAsia="Lexend" w:hAnsi="Lexend"/>
          <w:b w:val="1"/>
          <w:bCs w:val="1"/>
          <w:i w:val="0"/>
          <w:iCs w:val="0"/>
          <w:smallCaps w:val="0"/>
          <w:strike w:val="0"/>
          <w:color w:val="000000"/>
          <w:u w:val="none"/>
          <w:shd w:fill="auto" w:val="clear"/>
          <w:vertAlign w:val="baseline"/>
          <w:rtl w:val="0"/>
        </w:rPr>
        <w:t xml:space="preserve">images </w:t>
      </w:r>
      <w:r w:rsidDel="00000000" w:rsidR="00000000" w:rsidRPr="00000000">
        <w:rPr>
          <w:rFonts w:ascii="Lexend" w:cs="Lexend" w:eastAsia="Lexend" w:hAnsi="Lexend"/>
          <w:i w:val="0"/>
          <w:iCs w:val="0"/>
          <w:smallCaps w:val="0"/>
          <w:strike w:val="0"/>
          <w:color w:val="000000"/>
          <w:u w:val="none"/>
          <w:shd w:fill="auto" w:val="clear"/>
          <w:vertAlign w:val="baseline"/>
          <w:rtl w:val="0"/>
        </w:rPr>
        <w:t xml:space="preserve">liées au contenu du résumé pour </w:t>
      </w:r>
      <w:r w:rsidDel="00000000" w:rsidR="00000000" w:rsidRPr="00000000">
        <w:rPr>
          <w:rFonts w:ascii="Lexend" w:cs="Lexend" w:eastAsia="Lexend" w:hAnsi="Lexend"/>
          <w:rtl w:val="0"/>
        </w:rPr>
        <w:t xml:space="preserve">clarifier l’information et rendre les diapos plus captivantes.   S’il y a du vocabulaire très avancé que la classe doit savoir, enseignez-les sur ces mots ou expressions pour qu’ils comprennent votre partage et pour qu’ils puissent contribuer à l’interaction qui suivra.</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Lexend" w:cs="Lexend" w:eastAsia="Lexend" w:hAnsi="Lexend"/>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000000"/>
          <w:shd w:fill="auto" w:val="clear"/>
          <w:vertAlign w:val="baseline"/>
        </w:rPr>
      </w:pPr>
      <w:bookmarkStart w:colFirst="0" w:colLast="0" w:name="_gjdgxs" w:id="0"/>
      <w:bookmarkEnd w:id="0"/>
      <w:r w:rsidDel="00000000" w:rsidR="00000000" w:rsidRPr="00000000">
        <w:rPr>
          <w:rFonts w:ascii="Lexend" w:cs="Lexend" w:eastAsia="Lexend" w:hAnsi="Lexend"/>
          <w:b w:val="1"/>
          <w:bCs w:val="1"/>
          <w:u w:val="single"/>
          <w:rtl w:val="0"/>
        </w:rPr>
        <w:t xml:space="preserve">INTERACTION ORALE</w:t>
      </w:r>
      <w:r w:rsidDel="00000000" w:rsidR="00000000" w:rsidRPr="00000000">
        <w:rPr>
          <w:rFonts w:ascii="Lexend" w:cs="Lexend" w:eastAsia="Lexend" w:hAnsi="Lexend"/>
          <w:b w:val="1"/>
          <w:bCs w:val="1"/>
          <w:rtl w:val="0"/>
        </w:rPr>
        <w:t xml:space="preserve"> :</w:t>
      </w:r>
      <w:r w:rsidDel="00000000" w:rsidR="00000000" w:rsidRPr="00000000">
        <w:rPr>
          <w:rFonts w:ascii="Lexend" w:cs="Lexend" w:eastAsia="Lexend" w:hAnsi="Lexend"/>
          <w:rtl w:val="0"/>
        </w:rPr>
        <w:t xml:space="preserve"> Maintenant il faut </w:t>
      </w:r>
      <w:r w:rsidDel="00000000" w:rsidR="00000000" w:rsidRPr="00000000">
        <w:rPr>
          <w:rFonts w:ascii="Lexend" w:cs="Lexend" w:eastAsia="Lexend" w:hAnsi="Lexend"/>
          <w:b w:val="1"/>
          <w:bCs w:val="1"/>
          <w:rtl w:val="0"/>
        </w:rPr>
        <w:t xml:space="preserve">engager votre audience</w:t>
      </w:r>
      <w:r w:rsidDel="00000000" w:rsidR="00000000" w:rsidRPr="00000000">
        <w:rPr>
          <w:rFonts w:ascii="Lexend" w:cs="Lexend" w:eastAsia="Lexend" w:hAnsi="Lexend"/>
          <w:rtl w:val="0"/>
        </w:rPr>
        <w:t xml:space="preserve">…Partagez des réflexions personnelles à ce sujet.  Ex. Êtes-vous d’accord avec l’article ? Inspiré par l’article ?  Avez-vous une histoire personnelle liée à ce sujet que vous voulez partager ?  Peut-être que vous avez des exemples ou suggestions à ajouter à ce sujet ?  Posez ensuite au moins une question à la classe afin de commencer une discussion liée à l’article pour </w:t>
      </w:r>
      <w:r w:rsidDel="00000000" w:rsidR="00000000" w:rsidRPr="00000000">
        <w:rPr>
          <w:rFonts w:ascii="Lexend" w:cs="Lexend" w:eastAsia="Lexend" w:hAnsi="Lexend"/>
          <w:b w:val="1"/>
          <w:bCs w:val="1"/>
          <w:rtl w:val="0"/>
        </w:rPr>
        <w:t xml:space="preserve">les inclure / engager.</w:t>
      </w:r>
      <w:r w:rsidDel="00000000" w:rsidR="00000000" w:rsidRPr="00000000">
        <w:rPr>
          <w:rFonts w:ascii="Lexend" w:cs="Lexend" w:eastAsia="Lexend" w:hAnsi="Lexend"/>
          <w:rtl w:val="0"/>
        </w:rPr>
        <w:t xml:space="preserve">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rPr>
      </w:pPr>
      <w:bookmarkStart w:colFirst="0" w:colLast="0" w:name="_nko5zvz0y1v3" w:id="1"/>
      <w:bookmarkEnd w:id="1"/>
      <w:r w:rsidDel="00000000" w:rsidR="00000000" w:rsidRPr="00000000">
        <w:rPr>
          <w:b w:val="1"/>
          <w:bCs w:val="1"/>
          <w:u w:val="single"/>
          <w:rtl w:val="0"/>
        </w:rPr>
        <w:t xml:space="preserve">Évaluation</w:t>
      </w:r>
      <w:r w:rsidDel="00000000" w:rsidR="00000000" w:rsidRPr="00000000">
        <w:rPr>
          <w:b w:val="1"/>
          <w:bCs w:val="1"/>
          <w:rtl w:val="0"/>
        </w:rPr>
        <w:t xml:space="preserve"> : </w:t>
      </w:r>
      <w:r w:rsidDel="00000000" w:rsidR="00000000" w:rsidRPr="00000000">
        <w:rPr>
          <w:rFonts w:ascii="Lexend" w:cs="Lexend" w:eastAsia="Lexend" w:hAnsi="Lexend"/>
          <w:rtl w:val="0"/>
        </w:rPr>
        <w:t xml:space="preserve">Vous allez être notés individuellement sur la présentation orale.  Vous n’avez pas besoin de remettre une copie écrite de la présentation.  Je NE veux PAS que vous présentiez votre section en lisant vos notes. Le français devrait être spontané. </w:t>
      </w:r>
      <w:r w:rsidDel="00000000" w:rsidR="00000000" w:rsidRPr="00000000">
        <w:rPr>
          <w:rtl w:val="0"/>
        </w:rPr>
      </w:r>
    </w:p>
    <w:p w:rsidR="00000000" w:rsidDel="00000000" w:rsidP="00000000" w:rsidRDefault="00000000" w:rsidRPr="00000000" w14:paraId="00000007">
      <w:pPr>
        <w:spacing w:after="0" w:line="276" w:lineRule="auto"/>
        <w:rPr>
          <w:rFonts w:ascii="Arial" w:cs="Arial" w:eastAsia="Arial" w:hAnsi="Arial"/>
          <w:sz w:val="2"/>
          <w:szCs w:val="2"/>
        </w:rPr>
      </w:pPr>
      <w:r w:rsidDel="00000000" w:rsidR="00000000" w:rsidRPr="00000000">
        <w:rPr>
          <w:rtl w:val="0"/>
        </w:rPr>
      </w:r>
    </w:p>
    <w:tbl>
      <w:tblPr>
        <w:tblStyle w:val="Table1"/>
        <w:tblW w:w="937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3735"/>
        <w:gridCol w:w="960"/>
        <w:tblGridChange w:id="0">
          <w:tblGrid>
            <w:gridCol w:w="4680"/>
            <w:gridCol w:w="3735"/>
            <w:gridCol w:w="960"/>
          </w:tblGrid>
        </w:tblGridChange>
      </w:tblGrid>
      <w:tr>
        <w:trPr>
          <w:cantSplit w:val="0"/>
          <w:trHeight w:val="420" w:hRule="atLeast"/>
          <w:tblHeader w:val="0"/>
        </w:trPr>
        <w:tc>
          <w:tcPr>
            <w:gridSpan w:val="3"/>
            <w:shd w:fill="c9daf8" w:val="clear"/>
            <w:tcMar>
              <w:top w:w="43.2" w:type="dxa"/>
              <w:left w:w="43.2" w:type="dxa"/>
              <w:bottom w:w="43.2" w:type="dxa"/>
              <w:right w:w="43.2" w:type="dxa"/>
            </w:tcMar>
          </w:tcPr>
          <w:p w:rsidR="00000000" w:rsidDel="00000000" w:rsidP="00000000" w:rsidRDefault="00000000" w:rsidRPr="00000000" w14:paraId="00000008">
            <w:pPr>
              <w:widowControl w:val="0"/>
              <w:spacing w:after="0" w:line="240"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Attentes du curriculum</w:t>
            </w:r>
          </w:p>
        </w:tc>
      </w:tr>
      <w:tr>
        <w:trPr>
          <w:cantSplit w:val="0"/>
          <w:trHeight w:val="420" w:hRule="atLeast"/>
          <w:tblHeader w:val="0"/>
        </w:trPr>
        <w:tc>
          <w:tcPr>
            <w:gridSpan w:val="3"/>
            <w:shd w:fill="c9daf8" w:val="clear"/>
            <w:tcMar>
              <w:top w:w="43.2" w:type="dxa"/>
              <w:left w:w="43.2" w:type="dxa"/>
              <w:bottom w:w="43.2" w:type="dxa"/>
              <w:right w:w="43.2" w:type="dxa"/>
            </w:tcMar>
          </w:tcPr>
          <w:p w:rsidR="00000000" w:rsidDel="00000000" w:rsidP="00000000" w:rsidRDefault="00000000" w:rsidRPr="00000000" w14:paraId="0000000B">
            <w:pPr>
              <w:pStyle w:val="Heading5"/>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Arial" w:cs="Arial" w:eastAsia="Arial" w:hAnsi="Arial"/>
                <w:b w:val="0"/>
                <w:bCs w:val="0"/>
                <w:color w:val="222426"/>
                <w:sz w:val="16"/>
                <w:szCs w:val="16"/>
                <w:highlight w:val="white"/>
              </w:rPr>
            </w:pPr>
            <w:bookmarkStart w:colFirst="0" w:colLast="0" w:name="_wp6ddh4tb50" w:id="2"/>
            <w:bookmarkEnd w:id="2"/>
            <w:r w:rsidDel="00000000" w:rsidR="00000000" w:rsidRPr="00000000">
              <w:rPr>
                <w:rFonts w:ascii="Arial" w:cs="Arial" w:eastAsia="Arial" w:hAnsi="Arial"/>
                <w:sz w:val="16"/>
                <w:szCs w:val="16"/>
                <w:rtl w:val="0"/>
              </w:rPr>
              <w:t xml:space="preserve">B1. Speaking to Communicate:</w:t>
            </w:r>
            <w:r w:rsidDel="00000000" w:rsidR="00000000" w:rsidRPr="00000000">
              <w:rPr>
                <w:rFonts w:ascii="Arial" w:cs="Arial" w:eastAsia="Arial" w:hAnsi="Arial"/>
                <w:b w:val="0"/>
                <w:bCs w:val="0"/>
                <w:sz w:val="16"/>
                <w:szCs w:val="16"/>
                <w:rtl w:val="0"/>
              </w:rPr>
              <w:t xml:space="preserve">communicate information and ideas orally in French, using a variety of speaking strategies, appropriate language structures, and language appropriate to the purpose and audience</w:t>
            </w:r>
            <w:r w:rsidDel="00000000" w:rsidR="00000000" w:rsidRPr="00000000">
              <w:rPr>
                <w:rtl w:val="0"/>
              </w:rPr>
            </w:r>
          </w:p>
          <w:p w:rsidR="00000000" w:rsidDel="00000000" w:rsidP="00000000" w:rsidRDefault="00000000" w:rsidRPr="00000000" w14:paraId="0000000C">
            <w:pPr>
              <w:pStyle w:val="Heading5"/>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Arial" w:cs="Arial" w:eastAsia="Arial" w:hAnsi="Arial"/>
                <w:b w:val="0"/>
                <w:bCs w:val="0"/>
                <w:color w:val="222426"/>
                <w:sz w:val="16"/>
                <w:szCs w:val="16"/>
                <w:highlight w:val="white"/>
              </w:rPr>
            </w:pPr>
            <w:bookmarkStart w:colFirst="0" w:colLast="0" w:name="_i72wpfcvgk0u" w:id="3"/>
            <w:bookmarkEnd w:id="3"/>
            <w:r w:rsidDel="00000000" w:rsidR="00000000" w:rsidRPr="00000000">
              <w:rPr>
                <w:rFonts w:ascii="Arial" w:cs="Arial" w:eastAsia="Arial" w:hAnsi="Arial"/>
                <w:sz w:val="16"/>
                <w:szCs w:val="16"/>
                <w:rtl w:val="0"/>
              </w:rPr>
              <w:t xml:space="preserve">B2. Speaking to Interact: </w:t>
            </w:r>
            <w:r w:rsidDel="00000000" w:rsidR="00000000" w:rsidRPr="00000000">
              <w:rPr>
                <w:rFonts w:ascii="Arial" w:cs="Arial" w:eastAsia="Arial" w:hAnsi="Arial"/>
                <w:b w:val="0"/>
                <w:bCs w:val="0"/>
                <w:color w:val="222426"/>
                <w:sz w:val="16"/>
                <w:szCs w:val="16"/>
                <w:highlight w:val="white"/>
                <w:rtl w:val="0"/>
              </w:rPr>
              <w:t xml:space="preserve">participate in spoken interactions in French for a variety of purposes and with diverse audiences</w:t>
            </w:r>
          </w:p>
          <w:p w:rsidR="00000000" w:rsidDel="00000000" w:rsidP="00000000" w:rsidRDefault="00000000" w:rsidRPr="00000000" w14:paraId="0000000D">
            <w:pPr>
              <w:pStyle w:val="Heading5"/>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Arial" w:cs="Arial" w:eastAsia="Arial" w:hAnsi="Arial"/>
                <w:b w:val="0"/>
                <w:bCs w:val="0"/>
                <w:color w:val="222426"/>
                <w:sz w:val="16"/>
                <w:szCs w:val="16"/>
                <w:highlight w:val="white"/>
              </w:rPr>
            </w:pPr>
            <w:bookmarkStart w:colFirst="0" w:colLast="0" w:name="_o712yu6mg4wd" w:id="4"/>
            <w:bookmarkEnd w:id="4"/>
            <w:r w:rsidDel="00000000" w:rsidR="00000000" w:rsidRPr="00000000">
              <w:rPr>
                <w:rFonts w:ascii="Arial" w:cs="Arial" w:eastAsia="Arial" w:hAnsi="Arial"/>
                <w:sz w:val="16"/>
                <w:szCs w:val="16"/>
                <w:rtl w:val="0"/>
              </w:rPr>
              <w:t xml:space="preserve">B3. Intercultural Understanding: </w:t>
            </w:r>
            <w:r w:rsidDel="00000000" w:rsidR="00000000" w:rsidRPr="00000000">
              <w:rPr>
                <w:rFonts w:ascii="Arial" w:cs="Arial" w:eastAsia="Arial" w:hAnsi="Arial"/>
                <w:b w:val="0"/>
                <w:bCs w:val="0"/>
                <w:color w:val="222426"/>
                <w:sz w:val="16"/>
                <w:szCs w:val="16"/>
                <w:highlight w:val="white"/>
                <w:rtl w:val="0"/>
              </w:rPr>
              <w:t xml:space="preserve">in their spoken communications, demonstrate an awareness of aspects of culture in diverse French-speaking communities and other communities around the world, and of the appropriate use of French sociolinguistic conventions in a variety of situations</w:t>
            </w:r>
          </w:p>
        </w:tc>
      </w:tr>
      <w:tr>
        <w:trPr>
          <w:cantSplit w:val="0"/>
          <w:tblHeader w:val="0"/>
        </w:trPr>
        <w:tc>
          <w:tcPr>
            <w:shd w:fill="c9daf8" w:val="clear"/>
            <w:tcMar>
              <w:top w:w="43.2" w:type="dxa"/>
              <w:left w:w="43.2" w:type="dxa"/>
              <w:bottom w:w="43.2" w:type="dxa"/>
              <w:right w:w="43.2" w:type="dxa"/>
            </w:tcMar>
            <w:vAlign w:val="top"/>
          </w:tcPr>
          <w:p w:rsidR="00000000" w:rsidDel="00000000" w:rsidP="00000000" w:rsidRDefault="00000000" w:rsidRPr="00000000" w14:paraId="00000010">
            <w:pPr>
              <w:widowControl w:val="0"/>
              <w:spacing w:after="0" w:line="240"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Répond aux attentes</w:t>
            </w:r>
          </w:p>
        </w:tc>
        <w:tc>
          <w:tcPr>
            <w:shd w:fill="c9daf8" w:val="clear"/>
            <w:tcMar>
              <w:top w:w="43.2" w:type="dxa"/>
              <w:left w:w="43.2" w:type="dxa"/>
              <w:bottom w:w="43.2" w:type="dxa"/>
              <w:right w:w="43.2" w:type="dxa"/>
            </w:tcMar>
            <w:vAlign w:val="top"/>
          </w:tcPr>
          <w:p w:rsidR="00000000" w:rsidDel="00000000" w:rsidP="00000000" w:rsidRDefault="00000000" w:rsidRPr="00000000" w14:paraId="00000011">
            <w:pPr>
              <w:keepNext w:val="1"/>
              <w:widowControl w:val="0"/>
              <w:spacing w:after="0" w:line="240"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Critères de succès</w:t>
            </w:r>
          </w:p>
        </w:tc>
        <w:tc>
          <w:tcPr>
            <w:shd w:fill="c9daf8" w:val="clear"/>
            <w:tcMar>
              <w:top w:w="43.2" w:type="dxa"/>
              <w:left w:w="43.2" w:type="dxa"/>
              <w:bottom w:w="43.2" w:type="dxa"/>
              <w:right w:w="43.2" w:type="dxa"/>
            </w:tcMar>
            <w:vAlign w:val="top"/>
          </w:tcPr>
          <w:p w:rsidR="00000000" w:rsidDel="00000000" w:rsidP="00000000" w:rsidRDefault="00000000" w:rsidRPr="00000000" w14:paraId="00000012">
            <w:pPr>
              <w:widowControl w:val="0"/>
              <w:spacing w:after="0" w:line="240" w:lineRule="auto"/>
              <w:jc w:val="center"/>
              <w:rPr>
                <w:rFonts w:ascii="Arial" w:cs="Arial" w:eastAsia="Arial" w:hAnsi="Arial"/>
                <w:b w:val="1"/>
                <w:bCs w:val="1"/>
                <w:sz w:val="18"/>
                <w:szCs w:val="1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3.2" w:type="dxa"/>
              <w:left w:w="43.2" w:type="dxa"/>
              <w:bottom w:w="43.2" w:type="dxa"/>
              <w:right w:w="43.2" w:type="dxa"/>
            </w:tcMar>
          </w:tcPr>
          <w:p w:rsidR="00000000" w:rsidDel="00000000" w:rsidP="00000000" w:rsidRDefault="00000000" w:rsidRPr="00000000" w14:paraId="00000013">
            <w:pPr>
              <w:widowControl w:val="0"/>
              <w:spacing w:after="0" w:line="240" w:lineRule="auto"/>
              <w:rPr>
                <w:rFonts w:ascii="Arial" w:cs="Arial" w:eastAsia="Arial" w:hAnsi="Arial"/>
                <w:i w:val="1"/>
                <w:iCs w:val="1"/>
                <w:color w:val="222426"/>
                <w:sz w:val="18"/>
                <w:szCs w:val="18"/>
              </w:rPr>
            </w:pPr>
            <w:r w:rsidDel="00000000" w:rsidR="00000000" w:rsidRPr="00000000">
              <w:rPr>
                <w:rFonts w:ascii="Arial" w:cs="Arial" w:eastAsia="Arial" w:hAnsi="Arial"/>
                <w:b w:val="1"/>
                <w:bCs w:val="1"/>
                <w:i w:val="1"/>
                <w:iCs w:val="1"/>
                <w:color w:val="222426"/>
                <w:sz w:val="18"/>
                <w:szCs w:val="18"/>
                <w:u w:val="single"/>
                <w:rtl w:val="0"/>
              </w:rPr>
              <w:t xml:space="preserve">B1.2 et 3.1</w:t>
            </w:r>
            <w:r w:rsidDel="00000000" w:rsidR="00000000" w:rsidRPr="00000000">
              <w:rPr>
                <w:rFonts w:ascii="Arial" w:cs="Arial" w:eastAsia="Arial" w:hAnsi="Arial"/>
                <w:i w:val="1"/>
                <w:iCs w:val="1"/>
                <w:color w:val="222426"/>
                <w:sz w:val="18"/>
                <w:szCs w:val="18"/>
                <w:rtl w:val="0"/>
              </w:rPr>
              <w:t xml:space="preserve"> produit</w:t>
            </w:r>
            <w:r w:rsidDel="00000000" w:rsidR="00000000" w:rsidRPr="00000000">
              <w:rPr>
                <w:rFonts w:ascii="Arial" w:cs="Arial" w:eastAsia="Arial" w:hAnsi="Arial"/>
                <w:b w:val="1"/>
                <w:bCs w:val="1"/>
                <w:i w:val="1"/>
                <w:iCs w:val="1"/>
                <w:color w:val="222426"/>
                <w:sz w:val="18"/>
                <w:szCs w:val="18"/>
                <w:rtl w:val="0"/>
              </w:rPr>
              <w:t xml:space="preserve"> une communication organisée</w:t>
            </w:r>
            <w:r w:rsidDel="00000000" w:rsidR="00000000" w:rsidRPr="00000000">
              <w:rPr>
                <w:rFonts w:ascii="Arial" w:cs="Arial" w:eastAsia="Arial" w:hAnsi="Arial"/>
                <w:i w:val="1"/>
                <w:iCs w:val="1"/>
                <w:color w:val="222426"/>
                <w:sz w:val="18"/>
                <w:szCs w:val="18"/>
                <w:rtl w:val="0"/>
              </w:rPr>
              <w:t xml:space="preserve"> en français qui contient de l'information, des idées et des opinions sur l’esprit sportif et les Jeux olympiques et </w:t>
            </w:r>
            <w:r w:rsidDel="00000000" w:rsidR="00000000" w:rsidRPr="00000000">
              <w:rPr>
                <w:rFonts w:ascii="Arial" w:cs="Arial" w:eastAsia="Arial" w:hAnsi="Arial"/>
                <w:b w:val="1"/>
                <w:bCs w:val="1"/>
                <w:i w:val="1"/>
                <w:iCs w:val="1"/>
                <w:color w:val="222426"/>
                <w:sz w:val="18"/>
                <w:szCs w:val="18"/>
                <w:rtl w:val="0"/>
              </w:rPr>
              <w:t xml:space="preserve">faire des connexions</w:t>
            </w:r>
            <w:r w:rsidDel="00000000" w:rsidR="00000000" w:rsidRPr="00000000">
              <w:rPr>
                <w:rFonts w:ascii="Arial" w:cs="Arial" w:eastAsia="Arial" w:hAnsi="Arial"/>
                <w:i w:val="1"/>
                <w:iCs w:val="1"/>
                <w:color w:val="222426"/>
                <w:sz w:val="18"/>
                <w:szCs w:val="18"/>
                <w:rtl w:val="0"/>
              </w:rPr>
              <w:t xml:space="preserve"> avec leur vie personnelles et leurs communautés ou d’autres lieux</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3.2" w:type="dxa"/>
              <w:left w:w="43.2" w:type="dxa"/>
              <w:bottom w:w="43.2" w:type="dxa"/>
              <w:right w:w="43.2" w:type="dxa"/>
            </w:tcMar>
            <w:vAlign w:val="center"/>
          </w:tcPr>
          <w:p w:rsidR="00000000" w:rsidDel="00000000" w:rsidP="00000000" w:rsidRDefault="00000000" w:rsidRPr="00000000" w14:paraId="00000014">
            <w:pPr>
              <w:keepNext w:val="1"/>
              <w:widowControl w:val="0"/>
              <w:spacing w:after="0" w:line="240" w:lineRule="auto"/>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Le contenu de la présentation montre une compréhension approfondie de l’article et du sujet traité  L’élève partage des liens pertinents.</w:t>
            </w:r>
          </w:p>
        </w:tc>
        <w:tc>
          <w:tcPr>
            <w:tcBorders>
              <w:top w:color="000000" w:space="0" w:sz="6" w:val="single"/>
              <w:left w:color="000000" w:space="0" w:sz="6" w:val="single"/>
              <w:bottom w:color="000000" w:space="0" w:sz="6" w:val="single"/>
              <w:right w:color="000000" w:space="0" w:sz="6" w:val="single"/>
            </w:tcBorders>
            <w:tcMar>
              <w:top w:w="43.2" w:type="dxa"/>
              <w:left w:w="43.2" w:type="dxa"/>
              <w:bottom w:w="43.2" w:type="dxa"/>
              <w:right w:w="43.2" w:type="dxa"/>
            </w:tcMar>
            <w:vAlign w:val="center"/>
          </w:tcPr>
          <w:p w:rsidR="00000000" w:rsidDel="00000000" w:rsidP="00000000" w:rsidRDefault="00000000" w:rsidRPr="00000000" w14:paraId="00000015">
            <w:pPr>
              <w:widowControl w:val="0"/>
              <w:spacing w:after="0" w:line="288" w:lineRule="auto"/>
              <w:jc w:val="center"/>
              <w:rPr>
                <w:rFonts w:ascii="Arial" w:cs="Arial" w:eastAsia="Arial" w:hAnsi="Arial"/>
                <w:b w:val="1"/>
                <w:bCs w:val="1"/>
                <w:color w:val="3c4043"/>
                <w:sz w:val="18"/>
                <w:szCs w:val="18"/>
              </w:rPr>
            </w:pPr>
            <w:r w:rsidDel="00000000" w:rsidR="00000000" w:rsidRPr="00000000">
              <w:rPr>
                <w:rFonts w:ascii="Arial" w:cs="Arial" w:eastAsia="Arial" w:hAnsi="Arial"/>
                <w:b w:val="1"/>
                <w:bCs w:val="1"/>
                <w:color w:val="3c4043"/>
                <w:sz w:val="18"/>
                <w:szCs w:val="18"/>
                <w:rtl w:val="0"/>
              </w:rPr>
              <w:t xml:space="preserve">/10</w:t>
            </w:r>
          </w:p>
        </w:tc>
      </w:tr>
      <w:tr>
        <w:trPr>
          <w:cantSplit w:val="0"/>
          <w:tblHeader w:val="0"/>
        </w:trPr>
        <w:tc>
          <w:tcPr>
            <w:shd w:fill="auto" w:val="clear"/>
            <w:tcMar>
              <w:top w:w="43.2" w:type="dxa"/>
              <w:left w:w="43.2" w:type="dxa"/>
              <w:bottom w:w="43.2" w:type="dxa"/>
              <w:right w:w="43.2" w:type="dxa"/>
            </w:tcMar>
          </w:tcPr>
          <w:p w:rsidR="00000000" w:rsidDel="00000000" w:rsidP="00000000" w:rsidRDefault="00000000" w:rsidRPr="00000000" w14:paraId="00000016">
            <w:pPr>
              <w:widowControl w:val="0"/>
              <w:spacing w:after="0" w:line="240" w:lineRule="auto"/>
              <w:rPr>
                <w:rFonts w:ascii="Arial" w:cs="Arial" w:eastAsia="Arial" w:hAnsi="Arial"/>
                <w:color w:val="242424"/>
                <w:sz w:val="18"/>
                <w:szCs w:val="18"/>
              </w:rPr>
            </w:pPr>
            <w:r w:rsidDel="00000000" w:rsidR="00000000" w:rsidRPr="00000000">
              <w:rPr>
                <w:rFonts w:ascii="Arial" w:cs="Arial" w:eastAsia="Arial" w:hAnsi="Arial"/>
                <w:b w:val="1"/>
                <w:bCs w:val="1"/>
                <w:color w:val="222426"/>
                <w:sz w:val="18"/>
                <w:szCs w:val="18"/>
                <w:u w:val="single"/>
                <w:rtl w:val="0"/>
              </w:rPr>
              <w:t xml:space="preserve">B2.2</w:t>
            </w:r>
            <w:r w:rsidDel="00000000" w:rsidR="00000000" w:rsidRPr="00000000">
              <w:rPr>
                <w:rFonts w:ascii="Arial" w:cs="Arial" w:eastAsia="Arial" w:hAnsi="Arial"/>
                <w:color w:val="222426"/>
                <w:sz w:val="18"/>
                <w:szCs w:val="18"/>
                <w:rtl w:val="0"/>
              </w:rPr>
              <w:t xml:space="preserve"> participe dans</w:t>
            </w:r>
            <w:r w:rsidDel="00000000" w:rsidR="00000000" w:rsidRPr="00000000">
              <w:rPr>
                <w:rFonts w:ascii="Arial" w:cs="Arial" w:eastAsia="Arial" w:hAnsi="Arial"/>
                <w:b w:val="1"/>
                <w:bCs w:val="1"/>
                <w:color w:val="222426"/>
                <w:sz w:val="18"/>
                <w:szCs w:val="18"/>
                <w:rtl w:val="0"/>
              </w:rPr>
              <w:t xml:space="preserve"> des interactions orales</w:t>
            </w:r>
            <w:r w:rsidDel="00000000" w:rsidR="00000000" w:rsidRPr="00000000">
              <w:rPr>
                <w:rFonts w:ascii="Arial" w:cs="Arial" w:eastAsia="Arial" w:hAnsi="Arial"/>
                <w:color w:val="222426"/>
                <w:sz w:val="18"/>
                <w:szCs w:val="18"/>
                <w:rtl w:val="0"/>
              </w:rPr>
              <w:t xml:space="preserve"> en français (préparées et spontanées) sur une variété de sujets avancés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3.2" w:type="dxa"/>
              <w:left w:w="43.2" w:type="dxa"/>
              <w:bottom w:w="43.2" w:type="dxa"/>
              <w:right w:w="43.2" w:type="dxa"/>
            </w:tcMar>
            <w:vAlign w:val="center"/>
          </w:tcPr>
          <w:p w:rsidR="00000000" w:rsidDel="00000000" w:rsidP="00000000" w:rsidRDefault="00000000" w:rsidRPr="00000000" w14:paraId="00000017">
            <w:pPr>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L’interaction orale est informative et engageante.</w:t>
            </w:r>
          </w:p>
        </w:tc>
        <w:tc>
          <w:tcPr>
            <w:tcBorders>
              <w:top w:color="000000" w:space="0" w:sz="6" w:val="single"/>
              <w:left w:color="000000" w:space="0" w:sz="6" w:val="single"/>
              <w:bottom w:color="000000" w:space="0" w:sz="6" w:val="single"/>
              <w:right w:color="000000" w:space="0" w:sz="6" w:val="single"/>
            </w:tcBorders>
            <w:tcMar>
              <w:top w:w="43.2" w:type="dxa"/>
              <w:left w:w="43.2" w:type="dxa"/>
              <w:bottom w:w="43.2" w:type="dxa"/>
              <w:right w:w="43.2" w:type="dxa"/>
            </w:tcMar>
            <w:vAlign w:val="center"/>
          </w:tcPr>
          <w:p w:rsidR="00000000" w:rsidDel="00000000" w:rsidP="00000000" w:rsidRDefault="00000000" w:rsidRPr="00000000" w14:paraId="00000018">
            <w:pPr>
              <w:spacing w:after="0" w:line="276"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/10</w:t>
            </w:r>
          </w:p>
        </w:tc>
      </w:tr>
      <w:tr>
        <w:trPr>
          <w:cantSplit w:val="0"/>
          <w:tblHeader w:val="0"/>
        </w:trPr>
        <w:tc>
          <w:tcPr>
            <w:shd w:fill="auto" w:val="clear"/>
            <w:tcMar>
              <w:top w:w="43.2" w:type="dxa"/>
              <w:left w:w="43.2" w:type="dxa"/>
              <w:bottom w:w="43.2" w:type="dxa"/>
              <w:right w:w="43.2" w:type="dxa"/>
            </w:tcMar>
          </w:tcPr>
          <w:p w:rsidR="00000000" w:rsidDel="00000000" w:rsidP="00000000" w:rsidRDefault="00000000" w:rsidRPr="00000000" w14:paraId="00000019">
            <w:pPr>
              <w:widowControl w:val="0"/>
              <w:spacing w:after="0" w:line="240" w:lineRule="auto"/>
              <w:rPr>
                <w:rFonts w:ascii="Arial" w:cs="Arial" w:eastAsia="Arial" w:hAnsi="Arial"/>
                <w:i w:val="1"/>
                <w:iCs w:val="1"/>
                <w:color w:val="242424"/>
                <w:sz w:val="18"/>
                <w:szCs w:val="18"/>
              </w:rPr>
            </w:pPr>
            <w:r w:rsidDel="00000000" w:rsidR="00000000" w:rsidRPr="00000000">
              <w:rPr>
                <w:rFonts w:ascii="Arial" w:cs="Arial" w:eastAsia="Arial" w:hAnsi="Arial"/>
                <w:b w:val="1"/>
                <w:bCs w:val="1"/>
                <w:i w:val="1"/>
                <w:iCs w:val="1"/>
                <w:color w:val="242424"/>
                <w:sz w:val="18"/>
                <w:szCs w:val="18"/>
                <w:u w:val="single"/>
                <w:rtl w:val="0"/>
              </w:rPr>
              <w:t xml:space="preserve">B1.5</w:t>
            </w:r>
            <w:r w:rsidDel="00000000" w:rsidR="00000000" w:rsidRPr="00000000">
              <w:rPr>
                <w:rFonts w:ascii="Arial" w:cs="Arial" w:eastAsia="Arial" w:hAnsi="Arial"/>
                <w:i w:val="1"/>
                <w:iCs w:val="1"/>
                <w:color w:val="242424"/>
                <w:sz w:val="18"/>
                <w:szCs w:val="18"/>
                <w:rtl w:val="0"/>
              </w:rPr>
              <w:t xml:space="preserve"> communique clairement en se servant de la bonne partie de discours,des bons temps de verbe,accords, etc. </w:t>
            </w:r>
          </w:p>
          <w:p w:rsidR="00000000" w:rsidDel="00000000" w:rsidP="00000000" w:rsidRDefault="00000000" w:rsidRPr="00000000" w14:paraId="0000001A">
            <w:pPr>
              <w:widowControl w:val="0"/>
              <w:spacing w:after="0" w:line="240" w:lineRule="auto"/>
              <w:rPr>
                <w:rFonts w:ascii="Arial" w:cs="Arial" w:eastAsia="Arial" w:hAnsi="Arial"/>
                <w:i w:val="1"/>
                <w:iCs w:val="1"/>
                <w:color w:val="242424"/>
                <w:sz w:val="18"/>
                <w:szCs w:val="18"/>
              </w:rPr>
            </w:pPr>
            <w:r w:rsidDel="00000000" w:rsidR="00000000" w:rsidRPr="00000000">
              <w:rPr>
                <w:rFonts w:ascii="Arial" w:cs="Arial" w:eastAsia="Arial" w:hAnsi="Arial"/>
                <w:b w:val="1"/>
                <w:bCs w:val="1"/>
                <w:i w:val="1"/>
                <w:iCs w:val="1"/>
                <w:color w:val="242424"/>
                <w:sz w:val="18"/>
                <w:szCs w:val="18"/>
                <w:u w:val="single"/>
                <w:rtl w:val="0"/>
              </w:rPr>
              <w:t xml:space="preserve">B1.3</w:t>
            </w:r>
            <w:r w:rsidDel="00000000" w:rsidR="00000000" w:rsidRPr="00000000">
              <w:rPr>
                <w:rFonts w:ascii="Arial" w:cs="Arial" w:eastAsia="Arial" w:hAnsi="Arial"/>
                <w:i w:val="1"/>
                <w:iCs w:val="1"/>
                <w:color w:val="242424"/>
                <w:sz w:val="18"/>
                <w:szCs w:val="18"/>
                <w:rtl w:val="0"/>
              </w:rPr>
              <w:t xml:space="preserve"> parle dans un </w:t>
            </w:r>
            <w:r w:rsidDel="00000000" w:rsidR="00000000" w:rsidRPr="00000000">
              <w:rPr>
                <w:rFonts w:ascii="Arial" w:cs="Arial" w:eastAsia="Arial" w:hAnsi="Arial"/>
                <w:b w:val="1"/>
                <w:bCs w:val="1"/>
                <w:i w:val="1"/>
                <w:iCs w:val="1"/>
                <w:color w:val="242424"/>
                <w:sz w:val="18"/>
                <w:szCs w:val="18"/>
                <w:rtl w:val="0"/>
              </w:rPr>
              <w:t xml:space="preserve">français fluide </w:t>
            </w:r>
            <w:r w:rsidDel="00000000" w:rsidR="00000000" w:rsidRPr="00000000">
              <w:rPr>
                <w:rFonts w:ascii="Arial" w:cs="Arial" w:eastAsia="Arial" w:hAnsi="Arial"/>
                <w:i w:val="1"/>
                <w:iCs w:val="1"/>
                <w:color w:val="242424"/>
                <w:sz w:val="18"/>
                <w:szCs w:val="18"/>
                <w:rtl w:val="0"/>
              </w:rPr>
              <w:t xml:space="preserve">avec une intonation naturelle</w:t>
            </w:r>
          </w:p>
        </w:tc>
        <w:tc>
          <w:tcPr>
            <w:tcBorders>
              <w:top w:color="000000" w:space="0" w:sz="6" w:val="single"/>
              <w:left w:color="000000" w:space="0" w:sz="6" w:val="single"/>
              <w:bottom w:color="000000" w:space="0" w:sz="6" w:val="single"/>
              <w:right w:color="000000" w:space="0" w:sz="6" w:val="single"/>
            </w:tcBorders>
            <w:tcMar>
              <w:top w:w="43.2" w:type="dxa"/>
              <w:left w:w="43.2" w:type="dxa"/>
              <w:bottom w:w="43.2" w:type="dxa"/>
              <w:right w:w="43.2" w:type="dxa"/>
            </w:tcMar>
            <w:vAlign w:val="center"/>
          </w:tcPr>
          <w:p w:rsidR="00000000" w:rsidDel="00000000" w:rsidP="00000000" w:rsidRDefault="00000000" w:rsidRPr="00000000" w14:paraId="0000001B">
            <w:pPr>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Le vocabulaire est suffisant pour se faire comprendre clairement et la grammaire est soignée et ne nuit pas à la transmission du message.</w:t>
            </w:r>
          </w:p>
        </w:tc>
        <w:tc>
          <w:tcPr>
            <w:tcBorders>
              <w:top w:color="000000" w:space="0" w:sz="6" w:val="single"/>
              <w:left w:color="000000" w:space="0" w:sz="6" w:val="single"/>
              <w:bottom w:color="000000" w:space="0" w:sz="6" w:val="single"/>
              <w:right w:color="000000" w:space="0" w:sz="6" w:val="single"/>
            </w:tcBorders>
            <w:tcMar>
              <w:top w:w="43.2" w:type="dxa"/>
              <w:left w:w="43.2" w:type="dxa"/>
              <w:bottom w:w="43.2" w:type="dxa"/>
              <w:right w:w="43.2" w:type="dxa"/>
            </w:tcMar>
            <w:vAlign w:val="center"/>
          </w:tcPr>
          <w:p w:rsidR="00000000" w:rsidDel="00000000" w:rsidP="00000000" w:rsidRDefault="00000000" w:rsidRPr="00000000" w14:paraId="0000001C">
            <w:pPr>
              <w:spacing w:after="0" w:line="276"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/10</w:t>
            </w:r>
          </w:p>
        </w:tc>
      </w:tr>
    </w:tbl>
    <w:p w:rsidR="00000000" w:rsidDel="00000000" w:rsidP="00000000" w:rsidRDefault="00000000" w:rsidRPr="00000000" w14:paraId="0000001D">
      <w:pPr>
        <w:pStyle w:val="Heading1"/>
        <w:spacing w:after="0" w:before="0" w:line="276" w:lineRule="auto"/>
        <w:rPr>
          <w:rFonts w:ascii="Arial" w:cs="Arial" w:eastAsia="Arial" w:hAnsi="Arial"/>
          <w:sz w:val="18"/>
          <w:szCs w:val="18"/>
        </w:rPr>
      </w:pPr>
      <w:bookmarkStart w:colFirst="0" w:colLast="0" w:name="_s0ji8u8k3cqd" w:id="5"/>
      <w:bookmarkEnd w:id="5"/>
      <w:r w:rsidDel="00000000" w:rsidR="00000000" w:rsidRPr="00000000">
        <w:rPr>
          <w:rtl w:val="0"/>
        </w:rPr>
      </w:r>
    </w:p>
    <w:sectPr>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Lexen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jc w:val="right"/>
      <w:rPr/>
    </w:pPr>
    <w:r w:rsidDel="00000000" w:rsidR="00000000" w:rsidRPr="00000000">
      <w:rPr>
        <w:rtl w:val="0"/>
      </w:rPr>
      <w:t xml:space="preserve">Cette ressource a été créée par Gina Hook sous licence CC-BY-NC-SA</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CA"/>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olympics.com/ioc/olympic-rings"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exend-regular.ttf"/><Relationship Id="rId2" Type="http://schemas.openxmlformats.org/officeDocument/2006/relationships/font" Target="fonts/Lexen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